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80" w:rsidRPr="00710B4E" w:rsidRDefault="002058F1" w:rsidP="00710B4E">
      <w:pPr>
        <w:jc w:val="center"/>
        <w:rPr>
          <w:b/>
          <w:sz w:val="28"/>
          <w:szCs w:val="32"/>
        </w:rPr>
      </w:pPr>
      <w:r w:rsidRPr="00710B4E">
        <w:rPr>
          <w:b/>
          <w:noProof/>
          <w:sz w:val="20"/>
        </w:rPr>
        <w:drawing>
          <wp:anchor distT="0" distB="0" distL="114300" distR="114300" simplePos="0" relativeHeight="251658240" behindDoc="0" locked="0" layoutInCell="1" allowOverlap="1">
            <wp:simplePos x="0" y="0"/>
            <wp:positionH relativeFrom="column">
              <wp:posOffset>-464820</wp:posOffset>
            </wp:positionH>
            <wp:positionV relativeFrom="paragraph">
              <wp:posOffset>-723900</wp:posOffset>
            </wp:positionV>
            <wp:extent cx="1400175" cy="540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_Formal_4C_Red_Black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911" cy="555956"/>
                    </a:xfrm>
                    <a:prstGeom prst="rect">
                      <a:avLst/>
                    </a:prstGeom>
                  </pic:spPr>
                </pic:pic>
              </a:graphicData>
            </a:graphic>
            <wp14:sizeRelH relativeFrom="margin">
              <wp14:pctWidth>0</wp14:pctWidth>
            </wp14:sizeRelH>
            <wp14:sizeRelV relativeFrom="margin">
              <wp14:pctHeight>0</wp14:pctHeight>
            </wp14:sizeRelV>
          </wp:anchor>
        </w:drawing>
      </w:r>
      <w:r w:rsidRPr="00710B4E">
        <w:rPr>
          <w:b/>
          <w:sz w:val="28"/>
          <w:szCs w:val="32"/>
        </w:rPr>
        <w:t>Degree Req</w:t>
      </w:r>
      <w:bookmarkStart w:id="0" w:name="_GoBack"/>
      <w:bookmarkEnd w:id="0"/>
      <w:r w:rsidRPr="00710B4E">
        <w:rPr>
          <w:b/>
          <w:sz w:val="28"/>
          <w:szCs w:val="32"/>
        </w:rPr>
        <w:t>uirement</w:t>
      </w:r>
      <w:r w:rsidR="008B6580" w:rsidRPr="00710B4E">
        <w:rPr>
          <w:b/>
          <w:sz w:val="28"/>
          <w:szCs w:val="32"/>
        </w:rPr>
        <w:t xml:space="preserve"> Checklist</w:t>
      </w:r>
    </w:p>
    <w:p w:rsidR="002058F1" w:rsidRPr="002058F1" w:rsidRDefault="008B6580" w:rsidP="002058F1">
      <w:pPr>
        <w:ind w:left="360"/>
      </w:pPr>
      <w:r w:rsidRPr="00825FD2">
        <w:t xml:space="preserve">LL.M. </w:t>
      </w:r>
      <w:r>
        <w:t xml:space="preserve">and certificate </w:t>
      </w:r>
      <w:r w:rsidRPr="00825FD2">
        <w:t xml:space="preserve">applicants must have satisfactorily completed a basic tax income course in law school or demonstrated comparable work experience. An applicant who cannot meet this requirement must take the basic tax course in taxation (Taxation 600) offered in Temple’s JD program in the student’s first term of enrollment. Credits earned in meeting this prerequisite </w:t>
      </w:r>
      <w:proofErr w:type="gramStart"/>
      <w:r w:rsidRPr="00825FD2">
        <w:t>will not be applied</w:t>
      </w:r>
      <w:proofErr w:type="gramEnd"/>
      <w:r w:rsidRPr="00825FD2">
        <w:t xml:space="preserve"> toward the LL</w:t>
      </w:r>
      <w:r>
        <w:t>.</w:t>
      </w:r>
      <w:r w:rsidRPr="00825FD2">
        <w:t>M</w:t>
      </w:r>
      <w:r>
        <w:t>.</w:t>
      </w:r>
      <w:r w:rsidRPr="00825FD2">
        <w:t xml:space="preserve"> degree</w:t>
      </w:r>
      <w:r>
        <w:t xml:space="preserve"> or certificate</w:t>
      </w:r>
      <w:r>
        <w:t>.</w:t>
      </w:r>
    </w:p>
    <w:p w:rsidR="008B6580" w:rsidRPr="00825FD2" w:rsidRDefault="00E16D29" w:rsidP="008B6580">
      <w:pPr>
        <w:rPr>
          <w:b/>
        </w:rPr>
      </w:pPr>
      <w:r>
        <w:rPr>
          <w:b/>
        </w:rPr>
        <w:t>TAX LL.M.</w:t>
      </w:r>
    </w:p>
    <w:p w:rsidR="008B6580" w:rsidRPr="00825FD2" w:rsidRDefault="008B6580" w:rsidP="008B6580">
      <w:pPr>
        <w:numPr>
          <w:ilvl w:val="0"/>
          <w:numId w:val="1"/>
        </w:numPr>
        <w:spacing w:after="0" w:line="240" w:lineRule="auto"/>
        <w:ind w:left="288" w:firstLine="0"/>
      </w:pPr>
      <w:r w:rsidRPr="00825FD2">
        <w:t xml:space="preserve">coursework completed within </w:t>
      </w:r>
      <w:r>
        <w:t>4</w:t>
      </w:r>
      <w:r w:rsidRPr="00825FD2">
        <w:t xml:space="preserve"> years of initial enrollment</w:t>
      </w:r>
    </w:p>
    <w:p w:rsidR="008B6580" w:rsidRPr="00825FD2" w:rsidRDefault="008B6580" w:rsidP="008B6580">
      <w:pPr>
        <w:numPr>
          <w:ilvl w:val="0"/>
          <w:numId w:val="1"/>
        </w:numPr>
        <w:spacing w:after="0" w:line="240" w:lineRule="auto"/>
        <w:ind w:left="288" w:firstLine="0"/>
      </w:pPr>
      <w:r w:rsidRPr="00825FD2">
        <w:t>24 credits</w:t>
      </w:r>
    </w:p>
    <w:p w:rsidR="008B6580" w:rsidRPr="00825FD2" w:rsidRDefault="008B6580" w:rsidP="008B6580">
      <w:pPr>
        <w:numPr>
          <w:ilvl w:val="0"/>
          <w:numId w:val="1"/>
        </w:numPr>
        <w:spacing w:after="0" w:line="240" w:lineRule="auto"/>
        <w:ind w:left="288" w:firstLine="0"/>
      </w:pPr>
      <w:r w:rsidRPr="00825FD2">
        <w:t>GPA of 2.5 or higher</w:t>
      </w:r>
    </w:p>
    <w:p w:rsidR="00B6366D" w:rsidRDefault="008B6580" w:rsidP="008B6580">
      <w:pPr>
        <w:numPr>
          <w:ilvl w:val="0"/>
          <w:numId w:val="1"/>
        </w:numPr>
        <w:spacing w:after="0" w:line="240" w:lineRule="auto"/>
        <w:ind w:left="288" w:firstLine="0"/>
      </w:pPr>
      <w:r w:rsidRPr="00825FD2">
        <w:t>satisfaction of writing requirement</w:t>
      </w:r>
      <w:r>
        <w:t>, which can be met by completing any of the classes marked “(W)”</w:t>
      </w:r>
    </w:p>
    <w:p w:rsidR="008B6580" w:rsidRDefault="008B6580" w:rsidP="008B6580">
      <w:pPr>
        <w:spacing w:after="0" w:line="240" w:lineRule="auto"/>
        <w:ind w:left="288"/>
      </w:pPr>
    </w:p>
    <w:p w:rsidR="008B6580" w:rsidRPr="008B6580" w:rsidRDefault="008B6580" w:rsidP="008B6580">
      <w:pPr>
        <w:spacing w:after="0" w:line="240" w:lineRule="auto"/>
        <w:ind w:left="288"/>
        <w:rPr>
          <w:b/>
        </w:rPr>
      </w:pPr>
      <w:r w:rsidRPr="008B6580">
        <w:rPr>
          <w:b/>
        </w:rPr>
        <w:t>CORE CURRICULUM</w:t>
      </w:r>
    </w:p>
    <w:p w:rsidR="008B6580" w:rsidRPr="00825FD2" w:rsidRDefault="008B6580" w:rsidP="008B6580">
      <w:pPr>
        <w:spacing w:after="0" w:line="240" w:lineRule="auto"/>
        <w:ind w:left="288"/>
      </w:pPr>
      <w:sdt>
        <w:sdtPr>
          <w:id w:val="392546949"/>
          <w14:checkbox>
            <w14:checked w14:val="0"/>
            <w14:checkedState w14:val="2612" w14:font="MS Gothic"/>
            <w14:uncheckedState w14:val="2610" w14:font="MS Gothic"/>
          </w14:checkbox>
        </w:sdtPr>
        <w:sdtContent>
          <w:r w:rsidR="007C44D9">
            <w:rPr>
              <w:rFonts w:ascii="MS Gothic" w:eastAsia="MS Gothic" w:hAnsi="MS Gothic" w:hint="eastAsia"/>
            </w:rPr>
            <w:t>☐</w:t>
          </w:r>
        </w:sdtContent>
      </w:sdt>
      <w:r w:rsidRPr="00825FD2">
        <w:t>Corporate Taxation</w:t>
      </w:r>
    </w:p>
    <w:p w:rsidR="008B6580" w:rsidRPr="00825FD2" w:rsidRDefault="008B6580" w:rsidP="008B6580">
      <w:pPr>
        <w:spacing w:after="0" w:line="240" w:lineRule="auto"/>
        <w:ind w:left="288"/>
      </w:pPr>
      <w:sdt>
        <w:sdtPr>
          <w:id w:val="-1493477440"/>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Taxation of Partnerships (for </w:t>
      </w:r>
      <w:proofErr w:type="gramStart"/>
      <w:r w:rsidRPr="00825FD2">
        <w:t>2</w:t>
      </w:r>
      <w:proofErr w:type="gramEnd"/>
      <w:r w:rsidRPr="00825FD2">
        <w:t xml:space="preserve"> or 3 credits)</w:t>
      </w:r>
    </w:p>
    <w:p w:rsidR="008B6580" w:rsidRDefault="008B6580" w:rsidP="008B6580">
      <w:pPr>
        <w:tabs>
          <w:tab w:val="left" w:pos="0"/>
        </w:tabs>
        <w:spacing w:after="0" w:line="240" w:lineRule="auto"/>
        <w:ind w:left="288"/>
      </w:pPr>
      <w:sdt>
        <w:sdtPr>
          <w:id w:val="-1359801518"/>
          <w14:checkbox>
            <w14:checked w14:val="0"/>
            <w14:checkedState w14:val="2612" w14:font="MS Gothic"/>
            <w14:uncheckedState w14:val="2610" w14:font="MS Gothic"/>
          </w14:checkbox>
        </w:sdtPr>
        <w:sdtContent>
          <w:r w:rsidR="007C44D9">
            <w:rPr>
              <w:rFonts w:ascii="MS Gothic" w:eastAsia="MS Gothic" w:hAnsi="MS Gothic" w:hint="eastAsia"/>
            </w:rPr>
            <w:t>☐</w:t>
          </w:r>
        </w:sdtContent>
      </w:sdt>
      <w:r w:rsidRPr="00825FD2">
        <w:t xml:space="preserve">Taxation II (for </w:t>
      </w:r>
      <w:proofErr w:type="gramStart"/>
      <w:r w:rsidRPr="00825FD2">
        <w:t>2</w:t>
      </w:r>
      <w:proofErr w:type="gramEnd"/>
      <w:r w:rsidRPr="00825FD2">
        <w:t xml:space="preserve"> or 3 credits)</w:t>
      </w:r>
    </w:p>
    <w:p w:rsidR="008B6580" w:rsidRDefault="008B6580" w:rsidP="008B6580">
      <w:pPr>
        <w:tabs>
          <w:tab w:val="left" w:pos="0"/>
        </w:tabs>
        <w:spacing w:after="0" w:line="240" w:lineRule="auto"/>
        <w:ind w:left="288"/>
      </w:pPr>
    </w:p>
    <w:p w:rsidR="008B6580" w:rsidRPr="008B6580" w:rsidRDefault="008B6580" w:rsidP="008B6580">
      <w:pPr>
        <w:tabs>
          <w:tab w:val="left" w:pos="0"/>
        </w:tabs>
        <w:spacing w:after="0" w:line="240" w:lineRule="auto"/>
        <w:ind w:left="288"/>
        <w:rPr>
          <w:b/>
        </w:rPr>
      </w:pPr>
      <w:r w:rsidRPr="008B6580">
        <w:rPr>
          <w:b/>
        </w:rPr>
        <w:t>ELECTIVES</w:t>
      </w:r>
    </w:p>
    <w:p w:rsidR="008B6580" w:rsidRPr="00825FD2" w:rsidRDefault="008B6580" w:rsidP="008B6580">
      <w:pPr>
        <w:tabs>
          <w:tab w:val="left" w:pos="0"/>
        </w:tabs>
        <w:spacing w:after="0" w:line="240" w:lineRule="auto"/>
        <w:ind w:left="288"/>
      </w:pPr>
      <w:sdt>
        <w:sdtPr>
          <w:id w:val="-1880930901"/>
          <w14:checkbox>
            <w14:checked w14:val="0"/>
            <w14:checkedState w14:val="2612" w14:font="MS Gothic"/>
            <w14:uncheckedState w14:val="2610" w14:font="MS Gothic"/>
          </w14:checkbox>
        </w:sdtPr>
        <w:sdtContent>
          <w:r w:rsidR="00710B4E">
            <w:rPr>
              <w:rFonts w:ascii="MS Gothic" w:eastAsia="MS Gothic" w:hAnsi="MS Gothic" w:hint="eastAsia"/>
            </w:rPr>
            <w:t>☐</w:t>
          </w:r>
        </w:sdtContent>
      </w:sdt>
      <w:r w:rsidRPr="00825FD2">
        <w:t>Criminal Tax Litigation and Procedure (White Collar Crime)</w:t>
      </w:r>
    </w:p>
    <w:p w:rsidR="008B6580" w:rsidRPr="00825FD2" w:rsidRDefault="008B6580" w:rsidP="008B6580">
      <w:pPr>
        <w:tabs>
          <w:tab w:val="left" w:pos="0"/>
        </w:tabs>
        <w:spacing w:after="0" w:line="240" w:lineRule="auto"/>
        <w:ind w:left="288"/>
      </w:pPr>
      <w:sdt>
        <w:sdtPr>
          <w:id w:val="-48608380"/>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Drafting and Analyzing Fundamental Estate Planning Documents</w:t>
      </w:r>
      <w:r>
        <w:t xml:space="preserve"> (W)</w:t>
      </w:r>
    </w:p>
    <w:p w:rsidR="008B6580" w:rsidRDefault="008B6580" w:rsidP="008B6580">
      <w:pPr>
        <w:tabs>
          <w:tab w:val="left" w:pos="0"/>
        </w:tabs>
        <w:spacing w:after="0" w:line="240" w:lineRule="auto"/>
        <w:ind w:left="288"/>
        <w:rPr>
          <w:i/>
          <w:color w:val="000000"/>
          <w:sz w:val="16"/>
          <w:szCs w:val="16"/>
        </w:rPr>
      </w:pPr>
      <w:sdt>
        <w:sdtPr>
          <w:id w:val="1656884884"/>
          <w14:checkbox>
            <w14:checked w14:val="0"/>
            <w14:checkedState w14:val="2612" w14:font="MS Gothic"/>
            <w14:uncheckedState w14:val="2610" w14:font="MS Gothic"/>
          </w14:checkbox>
        </w:sdtPr>
        <w:sdtContent>
          <w:r w:rsidR="00A24E89">
            <w:rPr>
              <w:rFonts w:ascii="MS Gothic" w:eastAsia="MS Gothic" w:hAnsi="MS Gothic" w:hint="eastAsia"/>
            </w:rPr>
            <w:t>☐</w:t>
          </w:r>
        </w:sdtContent>
      </w:sdt>
      <w:r w:rsidRPr="00825FD2">
        <w:t>Estate and Gift Taxation</w:t>
      </w:r>
      <w:r>
        <w:t xml:space="preserve"> </w:t>
      </w:r>
      <w:r w:rsidRPr="00FB2B82">
        <w:rPr>
          <w:i/>
          <w:sz w:val="16"/>
          <w:szCs w:val="16"/>
        </w:rPr>
        <w:t>(</w:t>
      </w:r>
      <w:r w:rsidRPr="008B6580">
        <w:rPr>
          <w:i/>
          <w:color w:val="FF0000"/>
          <w:sz w:val="18"/>
          <w:szCs w:val="16"/>
        </w:rPr>
        <w:t>no longer a core requirement for the LL.M., but now counts as an elective toward the LL.M</w:t>
      </w:r>
      <w:r w:rsidRPr="00FB2B82">
        <w:rPr>
          <w:i/>
          <w:color w:val="FF0000"/>
          <w:sz w:val="16"/>
          <w:szCs w:val="16"/>
        </w:rPr>
        <w:t>.</w:t>
      </w:r>
      <w:r w:rsidRPr="008B52F6">
        <w:rPr>
          <w:i/>
          <w:color w:val="000000"/>
          <w:sz w:val="16"/>
          <w:szCs w:val="16"/>
        </w:rPr>
        <w:t>)</w:t>
      </w:r>
    </w:p>
    <w:p w:rsidR="008B6580" w:rsidRPr="00825FD2" w:rsidRDefault="008B6580" w:rsidP="008B6580">
      <w:pPr>
        <w:tabs>
          <w:tab w:val="left" w:pos="0"/>
        </w:tabs>
        <w:spacing w:after="0" w:line="240" w:lineRule="auto"/>
        <w:ind w:left="288"/>
      </w:pPr>
      <w:sdt>
        <w:sdtPr>
          <w:id w:val="-1967652300"/>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ERISA Fiduciary Provisions</w:t>
      </w:r>
      <w:r>
        <w:t xml:space="preserve"> (W)</w:t>
      </w:r>
    </w:p>
    <w:p w:rsidR="008B6580" w:rsidRDefault="008B6580" w:rsidP="008B6580">
      <w:pPr>
        <w:tabs>
          <w:tab w:val="left" w:pos="0"/>
        </w:tabs>
        <w:spacing w:after="0" w:line="240" w:lineRule="auto"/>
        <w:ind w:left="288"/>
      </w:pPr>
      <w:sdt>
        <w:sdtPr>
          <w:id w:val="-1006204529"/>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Estate Planning </w:t>
      </w:r>
      <w:proofErr w:type="gramStart"/>
      <w:r w:rsidRPr="00825FD2">
        <w:t>I</w:t>
      </w:r>
      <w:proofErr w:type="gramEnd"/>
      <w:r>
        <w:t xml:space="preserve"> (W)</w:t>
      </w:r>
    </w:p>
    <w:p w:rsidR="008B6580" w:rsidRPr="00825FD2" w:rsidRDefault="008B6580" w:rsidP="008B6580">
      <w:pPr>
        <w:tabs>
          <w:tab w:val="left" w:pos="0"/>
        </w:tabs>
        <w:spacing w:after="0" w:line="240" w:lineRule="auto"/>
        <w:ind w:left="288"/>
      </w:pPr>
      <w:sdt>
        <w:sdtPr>
          <w:id w:val="-2115741709"/>
          <w14:checkbox>
            <w14:checked w14:val="0"/>
            <w14:checkedState w14:val="2612" w14:font="MS Gothic"/>
            <w14:uncheckedState w14:val="2610" w14:font="MS Gothic"/>
          </w14:checkbox>
        </w:sdtPr>
        <w:sdtContent>
          <w:r>
            <w:rPr>
              <w:rFonts w:ascii="MS Gothic" w:eastAsia="MS Gothic" w:hAnsi="MS Gothic" w:hint="eastAsia"/>
            </w:rPr>
            <w:t>☐</w:t>
          </w:r>
        </w:sdtContent>
      </w:sdt>
      <w:r w:rsidRPr="007875CA">
        <w:t>Estate Planning I</w:t>
      </w:r>
      <w:r>
        <w:t>I</w:t>
      </w:r>
    </w:p>
    <w:p w:rsidR="008B6580" w:rsidRPr="00825FD2" w:rsidRDefault="008B6580" w:rsidP="008B6580">
      <w:pPr>
        <w:tabs>
          <w:tab w:val="left" w:pos="0"/>
        </w:tabs>
        <w:spacing w:after="0" w:line="240" w:lineRule="auto"/>
        <w:ind w:left="288"/>
      </w:pPr>
      <w:sdt>
        <w:sdtPr>
          <w:id w:val="1768969626"/>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Guided Research in Taxation</w:t>
      </w:r>
      <w:r>
        <w:t xml:space="preserve"> (W)</w:t>
      </w:r>
    </w:p>
    <w:p w:rsidR="008B6580" w:rsidRPr="00825FD2" w:rsidRDefault="008B6580" w:rsidP="008B6580">
      <w:pPr>
        <w:tabs>
          <w:tab w:val="left" w:pos="0"/>
        </w:tabs>
        <w:spacing w:after="0" w:line="240" w:lineRule="auto"/>
        <w:ind w:left="288"/>
      </w:pPr>
      <w:sdt>
        <w:sdtPr>
          <w:id w:val="1381059697"/>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Income Taxation of Estates and Trusts </w:t>
      </w:r>
    </w:p>
    <w:p w:rsidR="008B6580" w:rsidRPr="00825FD2" w:rsidRDefault="008B6580" w:rsidP="008B6580">
      <w:pPr>
        <w:tabs>
          <w:tab w:val="left" w:pos="0"/>
        </w:tabs>
        <w:spacing w:after="0" w:line="240" w:lineRule="auto"/>
        <w:ind w:left="288"/>
      </w:pPr>
      <w:sdt>
        <w:sdtPr>
          <w:id w:val="-601340793"/>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International Taxation </w:t>
      </w:r>
    </w:p>
    <w:p w:rsidR="008B6580" w:rsidRPr="00825FD2" w:rsidRDefault="008B6580" w:rsidP="008B6580">
      <w:pPr>
        <w:tabs>
          <w:tab w:val="left" w:pos="0"/>
        </w:tabs>
        <w:spacing w:after="0" w:line="240" w:lineRule="auto"/>
        <w:ind w:left="288"/>
      </w:pPr>
      <w:sdt>
        <w:sdtPr>
          <w:id w:val="1302263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Introduction to Employee Benefits Law</w:t>
      </w:r>
    </w:p>
    <w:p w:rsidR="008B6580" w:rsidRPr="00825FD2" w:rsidRDefault="008B6580" w:rsidP="008B6580">
      <w:pPr>
        <w:tabs>
          <w:tab w:val="left" w:pos="0"/>
        </w:tabs>
        <w:spacing w:after="0" w:line="240" w:lineRule="auto"/>
        <w:ind w:left="288"/>
      </w:pPr>
      <w:sdt>
        <w:sdtPr>
          <w:id w:val="616183786"/>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IRS Collections</w:t>
      </w:r>
    </w:p>
    <w:p w:rsidR="008B6580" w:rsidRPr="00825FD2" w:rsidRDefault="008B6580" w:rsidP="008B6580">
      <w:pPr>
        <w:tabs>
          <w:tab w:val="left" w:pos="0"/>
        </w:tabs>
        <w:spacing w:after="0" w:line="240" w:lineRule="auto"/>
        <w:ind w:left="288"/>
      </w:pPr>
      <w:sdt>
        <w:sdtPr>
          <w:id w:val="1606535228"/>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Low Income Taxpayer Policy and Practice</w:t>
      </w:r>
    </w:p>
    <w:p w:rsidR="008B6580" w:rsidRPr="00825FD2" w:rsidRDefault="008B6580" w:rsidP="008B6580">
      <w:pPr>
        <w:tabs>
          <w:tab w:val="left" w:pos="0"/>
        </w:tabs>
        <w:spacing w:after="0" w:line="240" w:lineRule="auto"/>
        <w:ind w:left="288"/>
      </w:pPr>
      <w:sdt>
        <w:sdtPr>
          <w:id w:val="244856249"/>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Negotiating and Drafting Tax Provisions in Corporate Acquisition Agreements</w:t>
      </w:r>
      <w:r>
        <w:t xml:space="preserve"> (W)</w:t>
      </w:r>
    </w:p>
    <w:p w:rsidR="008B6580" w:rsidRPr="00825FD2" w:rsidRDefault="008B6580" w:rsidP="008B6580">
      <w:pPr>
        <w:tabs>
          <w:tab w:val="left" w:pos="0"/>
        </w:tabs>
        <w:spacing w:after="0" w:line="240" w:lineRule="auto"/>
        <w:ind w:left="288"/>
      </w:pPr>
      <w:sdt>
        <w:sdtPr>
          <w:id w:val="1107003113"/>
          <w14:checkbox>
            <w14:checked w14:val="0"/>
            <w14:checkedState w14:val="2612" w14:font="MS Gothic"/>
            <w14:uncheckedState w14:val="2610" w14:font="MS Gothic"/>
          </w14:checkbox>
        </w:sdtPr>
        <w:sdtContent>
          <w:r>
            <w:rPr>
              <w:rFonts w:ascii="MS Gothic" w:eastAsia="MS Gothic" w:hAnsi="MS Gothic" w:hint="eastAsia"/>
            </w:rPr>
            <w:t>☐</w:t>
          </w:r>
        </w:sdtContent>
      </w:sdt>
      <w:r>
        <w:t>Non-</w:t>
      </w:r>
      <w:r w:rsidRPr="00825FD2">
        <w:t>Tax Issues in Estate Planning</w:t>
      </w:r>
    </w:p>
    <w:p w:rsidR="008B6580" w:rsidRPr="00825FD2" w:rsidRDefault="008B6580" w:rsidP="008B6580">
      <w:pPr>
        <w:tabs>
          <w:tab w:val="left" w:pos="0"/>
        </w:tabs>
        <w:spacing w:after="0" w:line="240" w:lineRule="auto"/>
        <w:ind w:left="288"/>
      </w:pPr>
      <w:sdt>
        <w:sdtPr>
          <w:id w:val="-147510071"/>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Orphans’ Court Pleading and Trial Practice</w:t>
      </w:r>
    </w:p>
    <w:p w:rsidR="008B6580" w:rsidRPr="00825FD2" w:rsidRDefault="008B6580" w:rsidP="008B6580">
      <w:pPr>
        <w:tabs>
          <w:tab w:val="left" w:pos="0"/>
        </w:tabs>
        <w:spacing w:after="0" w:line="240" w:lineRule="auto"/>
        <w:ind w:left="288"/>
      </w:pPr>
      <w:sdt>
        <w:sdtPr>
          <w:id w:val="1854987929"/>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Planning for the Family that Owns and Operates a Business</w:t>
      </w:r>
    </w:p>
    <w:p w:rsidR="008B6580" w:rsidRPr="00825FD2" w:rsidRDefault="008B6580" w:rsidP="008B6580">
      <w:pPr>
        <w:tabs>
          <w:tab w:val="left" w:pos="0"/>
        </w:tabs>
        <w:spacing w:after="0" w:line="240" w:lineRule="auto"/>
        <w:ind w:left="288"/>
      </w:pPr>
      <w:sdt>
        <w:sdtPr>
          <w:id w:val="-241406676"/>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Professional Conduct in Tax Practice</w:t>
      </w:r>
      <w:r>
        <w:t xml:space="preserve"> (W)</w:t>
      </w:r>
    </w:p>
    <w:p w:rsidR="008B6580" w:rsidRPr="00825FD2" w:rsidRDefault="008B6580" w:rsidP="008B6580">
      <w:pPr>
        <w:tabs>
          <w:tab w:val="left" w:pos="0"/>
        </w:tabs>
        <w:spacing w:after="0" w:line="240" w:lineRule="auto"/>
        <w:ind w:left="288"/>
      </w:pPr>
      <w:sdt>
        <w:sdtPr>
          <w:id w:val="-1905285091"/>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Qualified Employee Benefit Plans</w:t>
      </w:r>
    </w:p>
    <w:p w:rsidR="008B6580" w:rsidRPr="00825FD2" w:rsidRDefault="008B6580" w:rsidP="008B6580">
      <w:pPr>
        <w:tabs>
          <w:tab w:val="left" w:pos="0"/>
        </w:tabs>
        <w:spacing w:after="0" w:line="240" w:lineRule="auto"/>
        <w:ind w:left="288"/>
      </w:pPr>
      <w:sdt>
        <w:sdtPr>
          <w:id w:val="-1008675387"/>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Real Estate Taxation</w:t>
      </w:r>
    </w:p>
    <w:p w:rsidR="008B6580" w:rsidRPr="00825FD2" w:rsidRDefault="008B6580" w:rsidP="008B6580">
      <w:pPr>
        <w:tabs>
          <w:tab w:val="left" w:pos="0"/>
        </w:tabs>
        <w:spacing w:after="0" w:line="240" w:lineRule="auto"/>
        <w:ind w:left="288"/>
      </w:pPr>
      <w:sdt>
        <w:sdtPr>
          <w:id w:val="1115712125"/>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State and Local Taxation</w:t>
      </w:r>
    </w:p>
    <w:p w:rsidR="008B6580" w:rsidRPr="00825FD2" w:rsidRDefault="008B6580" w:rsidP="008B6580">
      <w:pPr>
        <w:tabs>
          <w:tab w:val="left" w:pos="0"/>
        </w:tabs>
        <w:spacing w:after="0" w:line="240" w:lineRule="auto"/>
        <w:ind w:left="288"/>
      </w:pPr>
      <w:sdt>
        <w:sdtPr>
          <w:id w:val="-1760519604"/>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 Policy</w:t>
      </w:r>
      <w:r>
        <w:t>: Employee Benefit Focus</w:t>
      </w:r>
    </w:p>
    <w:p w:rsidR="008B6580" w:rsidRPr="00825FD2" w:rsidRDefault="008B6580" w:rsidP="008B6580">
      <w:pPr>
        <w:tabs>
          <w:tab w:val="left" w:pos="0"/>
        </w:tabs>
        <w:spacing w:after="0" w:line="240" w:lineRule="auto"/>
        <w:ind w:left="288"/>
      </w:pPr>
      <w:sdt>
        <w:sdtPr>
          <w:id w:val="-1242865959"/>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 Policy and Administration Colloquium</w:t>
      </w:r>
      <w:r>
        <w:t xml:space="preserve"> (W)</w:t>
      </w:r>
    </w:p>
    <w:p w:rsidR="008B6580" w:rsidRPr="00825FD2" w:rsidRDefault="008B6580" w:rsidP="008B6580">
      <w:pPr>
        <w:tabs>
          <w:tab w:val="left" w:pos="0"/>
        </w:tabs>
        <w:spacing w:after="0" w:line="240" w:lineRule="auto"/>
        <w:ind w:left="288"/>
      </w:pPr>
      <w:sdt>
        <w:sdtPr>
          <w:id w:val="70786626"/>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 Procedure</w:t>
      </w:r>
    </w:p>
    <w:p w:rsidR="008B6580" w:rsidRPr="00825FD2" w:rsidRDefault="008B6580" w:rsidP="008B6580">
      <w:pPr>
        <w:tabs>
          <w:tab w:val="left" w:pos="0"/>
        </w:tabs>
        <w:spacing w:after="0" w:line="240" w:lineRule="auto"/>
        <w:ind w:left="288"/>
      </w:pPr>
      <w:sdt>
        <w:sdtPr>
          <w:id w:val="225659232"/>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 Practicum</w:t>
      </w:r>
    </w:p>
    <w:p w:rsidR="008B6580" w:rsidRPr="00825FD2" w:rsidRDefault="008B6580" w:rsidP="008B6580">
      <w:pPr>
        <w:tabs>
          <w:tab w:val="left" w:pos="0"/>
        </w:tabs>
        <w:spacing w:after="0" w:line="240" w:lineRule="auto"/>
        <w:ind w:left="288"/>
      </w:pPr>
      <w:sdt>
        <w:sdtPr>
          <w:id w:val="1276066328"/>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Taxation of Executive Compensation</w:t>
      </w:r>
    </w:p>
    <w:p w:rsidR="008B6580" w:rsidRPr="00825FD2" w:rsidRDefault="008B6580" w:rsidP="008B6580">
      <w:pPr>
        <w:tabs>
          <w:tab w:val="left" w:pos="0"/>
        </w:tabs>
        <w:spacing w:after="0" w:line="240" w:lineRule="auto"/>
        <w:ind w:left="288"/>
      </w:pPr>
      <w:sdt>
        <w:sdtPr>
          <w:id w:val="14202937"/>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Taxation of Exempt Organizations</w:t>
      </w:r>
    </w:p>
    <w:p w:rsidR="008B6580" w:rsidRPr="00825FD2" w:rsidRDefault="008B6580" w:rsidP="008B6580">
      <w:pPr>
        <w:tabs>
          <w:tab w:val="left" w:pos="0"/>
        </w:tabs>
        <w:spacing w:after="0" w:line="240" w:lineRule="auto"/>
        <w:ind w:left="288"/>
      </w:pPr>
      <w:sdt>
        <w:sdtPr>
          <w:id w:val="-822580450"/>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Taxation of S Corporations</w:t>
      </w:r>
    </w:p>
    <w:p w:rsidR="00710B4E" w:rsidRDefault="008B6580" w:rsidP="008B6580">
      <w:pPr>
        <w:tabs>
          <w:tab w:val="left" w:pos="0"/>
        </w:tabs>
        <w:spacing w:after="0" w:line="240" w:lineRule="auto"/>
        <w:ind w:left="288"/>
      </w:pPr>
      <w:sdt>
        <w:sdtPr>
          <w:id w:val="-1162532595"/>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Welfare Benefit Plans</w:t>
      </w:r>
    </w:p>
    <w:p w:rsidR="00710B4E" w:rsidRDefault="00710B4E">
      <w:r>
        <w:br w:type="page"/>
      </w:r>
    </w:p>
    <w:p w:rsidR="008B6580" w:rsidRPr="00825FD2" w:rsidRDefault="008B6580" w:rsidP="008B6580">
      <w:pPr>
        <w:tabs>
          <w:tab w:val="left" w:pos="0"/>
        </w:tabs>
        <w:spacing w:after="0" w:line="240" w:lineRule="auto"/>
        <w:rPr>
          <w:b/>
        </w:rPr>
      </w:pPr>
      <w:r w:rsidRPr="00825FD2">
        <w:rPr>
          <w:b/>
        </w:rPr>
        <w:lastRenderedPageBreak/>
        <w:t>Estate Planning Certificate</w:t>
      </w:r>
    </w:p>
    <w:p w:rsidR="008B6580" w:rsidRPr="00825FD2" w:rsidRDefault="008B6580" w:rsidP="008B6580">
      <w:pPr>
        <w:numPr>
          <w:ilvl w:val="0"/>
          <w:numId w:val="1"/>
        </w:numPr>
        <w:tabs>
          <w:tab w:val="left" w:pos="0"/>
        </w:tabs>
        <w:spacing w:after="0" w:line="240" w:lineRule="auto"/>
        <w:ind w:left="288" w:firstLine="0"/>
      </w:pPr>
      <w:r w:rsidRPr="00825FD2">
        <w:t>coursework completed within</w:t>
      </w:r>
      <w:r>
        <w:t xml:space="preserve"> 2 years</w:t>
      </w:r>
    </w:p>
    <w:p w:rsidR="008B6580" w:rsidRPr="00825FD2" w:rsidRDefault="008B6580" w:rsidP="008B6580">
      <w:pPr>
        <w:numPr>
          <w:ilvl w:val="0"/>
          <w:numId w:val="1"/>
        </w:numPr>
        <w:tabs>
          <w:tab w:val="left" w:pos="0"/>
        </w:tabs>
        <w:spacing w:after="0" w:line="240" w:lineRule="auto"/>
        <w:ind w:left="288" w:firstLine="0"/>
      </w:pPr>
      <w:r w:rsidRPr="00825FD2">
        <w:t>9 credits</w:t>
      </w:r>
    </w:p>
    <w:p w:rsidR="008B6580" w:rsidRPr="00825FD2" w:rsidRDefault="008B6580" w:rsidP="008B6580">
      <w:pPr>
        <w:numPr>
          <w:ilvl w:val="0"/>
          <w:numId w:val="1"/>
        </w:numPr>
        <w:tabs>
          <w:tab w:val="left" w:pos="0"/>
        </w:tabs>
        <w:spacing w:after="0" w:line="240" w:lineRule="auto"/>
        <w:ind w:left="288" w:firstLine="0"/>
      </w:pPr>
      <w:r w:rsidRPr="00825FD2">
        <w:t>GPA of 2.5 or higher</w:t>
      </w:r>
    </w:p>
    <w:p w:rsidR="008B6580" w:rsidRPr="00825FD2" w:rsidRDefault="008B6580" w:rsidP="008B6580">
      <w:pPr>
        <w:tabs>
          <w:tab w:val="left" w:pos="0"/>
        </w:tabs>
        <w:spacing w:after="0" w:line="240" w:lineRule="auto"/>
        <w:ind w:left="288"/>
      </w:pPr>
    </w:p>
    <w:p w:rsidR="008B6580" w:rsidRDefault="008B6580" w:rsidP="008B6580">
      <w:pPr>
        <w:tabs>
          <w:tab w:val="left" w:pos="0"/>
        </w:tabs>
        <w:spacing w:after="0" w:line="240" w:lineRule="auto"/>
        <w:ind w:left="288"/>
      </w:pPr>
      <w:sdt>
        <w:sdtPr>
          <w:id w:val="2013565063"/>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Estate Planning </w:t>
      </w:r>
      <w:proofErr w:type="gramStart"/>
      <w:r w:rsidRPr="00825FD2">
        <w:t>I</w:t>
      </w:r>
      <w:proofErr w:type="gramEnd"/>
    </w:p>
    <w:p w:rsidR="008B6580" w:rsidRDefault="008B6580" w:rsidP="008B6580">
      <w:pPr>
        <w:tabs>
          <w:tab w:val="left" w:pos="0"/>
        </w:tabs>
        <w:spacing w:after="0" w:line="240" w:lineRule="auto"/>
        <w:ind w:left="288"/>
      </w:pPr>
    </w:p>
    <w:p w:rsidR="008B6580" w:rsidRPr="00825FD2" w:rsidRDefault="008B6580" w:rsidP="008B6580">
      <w:pPr>
        <w:tabs>
          <w:tab w:val="left" w:pos="0"/>
        </w:tabs>
        <w:spacing w:after="0" w:line="240" w:lineRule="auto"/>
        <w:ind w:left="288"/>
      </w:pPr>
      <w:r w:rsidRPr="00825FD2">
        <w:t xml:space="preserve">Choose </w:t>
      </w:r>
      <w:proofErr w:type="gramStart"/>
      <w:r w:rsidRPr="00825FD2">
        <w:t>3</w:t>
      </w:r>
      <w:proofErr w:type="gramEnd"/>
      <w:r w:rsidRPr="00825FD2">
        <w:t xml:space="preserve"> of the following:</w:t>
      </w:r>
    </w:p>
    <w:p w:rsidR="008B6580" w:rsidRPr="00825FD2" w:rsidRDefault="008B6580" w:rsidP="008B6580">
      <w:pPr>
        <w:tabs>
          <w:tab w:val="left" w:pos="0"/>
        </w:tabs>
        <w:spacing w:after="0" w:line="240" w:lineRule="auto"/>
        <w:ind w:left="288"/>
      </w:pPr>
      <w:sdt>
        <w:sdtPr>
          <w:id w:val="-1466048353"/>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Drafting and Analyzing Fundamental Estate Planning Documents</w:t>
      </w:r>
    </w:p>
    <w:p w:rsidR="008B6580" w:rsidRPr="00825FD2" w:rsidRDefault="008B6580" w:rsidP="008B6580">
      <w:pPr>
        <w:tabs>
          <w:tab w:val="left" w:pos="0"/>
        </w:tabs>
        <w:spacing w:after="0" w:line="240" w:lineRule="auto"/>
        <w:ind w:left="288"/>
      </w:pPr>
      <w:sdt>
        <w:sdtPr>
          <w:id w:val="-1543592956"/>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Estate Planning II</w:t>
      </w:r>
    </w:p>
    <w:p w:rsidR="008B6580" w:rsidRDefault="008B6580" w:rsidP="008B6580">
      <w:pPr>
        <w:tabs>
          <w:tab w:val="left" w:pos="0"/>
        </w:tabs>
        <w:spacing w:after="0" w:line="240" w:lineRule="auto"/>
        <w:ind w:left="288"/>
      </w:pPr>
      <w:sdt>
        <w:sdtPr>
          <w:id w:val="2121334065"/>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Estate and Gift Taxation</w:t>
      </w:r>
      <w:r>
        <w:t xml:space="preserve"> </w:t>
      </w:r>
      <w:r w:rsidRPr="00FB2B82">
        <w:rPr>
          <w:i/>
          <w:sz w:val="16"/>
          <w:szCs w:val="16"/>
        </w:rPr>
        <w:t>(</w:t>
      </w:r>
      <w:r w:rsidRPr="00FB2B82">
        <w:rPr>
          <w:i/>
          <w:color w:val="FF0000"/>
          <w:sz w:val="16"/>
          <w:szCs w:val="16"/>
        </w:rPr>
        <w:t>no longer a core requirement for the LL.M., but now cou</w:t>
      </w:r>
      <w:r>
        <w:rPr>
          <w:i/>
          <w:color w:val="FF0000"/>
          <w:sz w:val="16"/>
          <w:szCs w:val="16"/>
        </w:rPr>
        <w:t>nts as an elective toward the EP Certificate</w:t>
      </w:r>
      <w:r w:rsidRPr="008B52F6">
        <w:rPr>
          <w:i/>
          <w:color w:val="000000"/>
          <w:sz w:val="16"/>
          <w:szCs w:val="16"/>
        </w:rPr>
        <w:t>)</w:t>
      </w:r>
    </w:p>
    <w:p w:rsidR="008B6580" w:rsidRPr="00825FD2" w:rsidRDefault="008B6580" w:rsidP="008B6580">
      <w:pPr>
        <w:tabs>
          <w:tab w:val="left" w:pos="0"/>
        </w:tabs>
        <w:spacing w:after="0" w:line="240" w:lineRule="auto"/>
        <w:ind w:left="288"/>
      </w:pPr>
      <w:sdt>
        <w:sdtPr>
          <w:id w:val="-1245798361"/>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Income Taxation of Estates and Trusts </w:t>
      </w:r>
    </w:p>
    <w:p w:rsidR="008B6580" w:rsidRPr="00825FD2" w:rsidRDefault="008B6580" w:rsidP="008B6580">
      <w:pPr>
        <w:tabs>
          <w:tab w:val="left" w:pos="0"/>
        </w:tabs>
        <w:spacing w:after="0" w:line="240" w:lineRule="auto"/>
        <w:ind w:left="288"/>
      </w:pPr>
      <w:sdt>
        <w:sdtPr>
          <w:id w:val="1244922841"/>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Non-Tax Issues in Estate Planning</w:t>
      </w:r>
    </w:p>
    <w:p w:rsidR="008B6580" w:rsidRPr="00825FD2" w:rsidRDefault="008B6580" w:rsidP="008B6580">
      <w:pPr>
        <w:tabs>
          <w:tab w:val="left" w:pos="0"/>
        </w:tabs>
        <w:spacing w:after="0" w:line="240" w:lineRule="auto"/>
        <w:ind w:left="288"/>
      </w:pPr>
      <w:sdt>
        <w:sdtPr>
          <w:id w:val="-512292663"/>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Orphans’ Court Pleading and Trial Practice</w:t>
      </w:r>
    </w:p>
    <w:p w:rsidR="008B6580" w:rsidRPr="00825FD2" w:rsidRDefault="008B6580" w:rsidP="008B6580">
      <w:pPr>
        <w:tabs>
          <w:tab w:val="left" w:pos="0"/>
        </w:tabs>
        <w:spacing w:after="0" w:line="240" w:lineRule="auto"/>
        <w:ind w:left="288"/>
      </w:pPr>
      <w:sdt>
        <w:sdtPr>
          <w:id w:val="1359162557"/>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 xml:space="preserve">Planning for the Family that Owns </w:t>
      </w:r>
      <w:r>
        <w:t>and</w:t>
      </w:r>
      <w:r>
        <w:t xml:space="preserve"> Operates a Business</w:t>
      </w:r>
    </w:p>
    <w:p w:rsidR="008B6580" w:rsidRPr="00825FD2" w:rsidRDefault="008B6580" w:rsidP="008B6580">
      <w:pPr>
        <w:tabs>
          <w:tab w:val="left" w:pos="0"/>
        </w:tabs>
        <w:spacing w:after="0" w:line="240" w:lineRule="auto"/>
      </w:pPr>
    </w:p>
    <w:p w:rsidR="008B6580" w:rsidRPr="00825FD2" w:rsidRDefault="008B6580" w:rsidP="008B6580">
      <w:pPr>
        <w:tabs>
          <w:tab w:val="left" w:pos="0"/>
        </w:tabs>
        <w:spacing w:after="0" w:line="240" w:lineRule="auto"/>
        <w:rPr>
          <w:b/>
        </w:rPr>
      </w:pPr>
      <w:r w:rsidRPr="00825FD2">
        <w:rPr>
          <w:b/>
        </w:rPr>
        <w:t>Employee Benefits Certificate</w:t>
      </w:r>
    </w:p>
    <w:p w:rsidR="008B6580" w:rsidRPr="00825FD2" w:rsidRDefault="008B6580" w:rsidP="008B6580">
      <w:pPr>
        <w:numPr>
          <w:ilvl w:val="0"/>
          <w:numId w:val="1"/>
        </w:numPr>
        <w:tabs>
          <w:tab w:val="left" w:pos="0"/>
        </w:tabs>
        <w:spacing w:after="0" w:line="240" w:lineRule="auto"/>
        <w:ind w:left="288" w:firstLine="0"/>
      </w:pPr>
      <w:r w:rsidRPr="00825FD2">
        <w:t>coursework completed within</w:t>
      </w:r>
      <w:r>
        <w:t xml:space="preserve"> 2 years</w:t>
      </w:r>
    </w:p>
    <w:p w:rsidR="008B6580" w:rsidRPr="00825FD2" w:rsidRDefault="008B6580" w:rsidP="008B6580">
      <w:pPr>
        <w:numPr>
          <w:ilvl w:val="0"/>
          <w:numId w:val="1"/>
        </w:numPr>
        <w:tabs>
          <w:tab w:val="left" w:pos="0"/>
        </w:tabs>
        <w:spacing w:after="0" w:line="240" w:lineRule="auto"/>
        <w:ind w:left="288" w:firstLine="0"/>
      </w:pPr>
      <w:r w:rsidRPr="00825FD2">
        <w:t>8 credits</w:t>
      </w:r>
    </w:p>
    <w:p w:rsidR="008B6580" w:rsidRPr="00825FD2" w:rsidRDefault="008B6580" w:rsidP="008B6580">
      <w:pPr>
        <w:numPr>
          <w:ilvl w:val="0"/>
          <w:numId w:val="1"/>
        </w:numPr>
        <w:tabs>
          <w:tab w:val="left" w:pos="0"/>
        </w:tabs>
        <w:spacing w:after="0" w:line="240" w:lineRule="auto"/>
        <w:ind w:left="288" w:firstLine="0"/>
      </w:pPr>
      <w:r w:rsidRPr="00825FD2">
        <w:t>GPA of 2.5 or higher</w:t>
      </w:r>
    </w:p>
    <w:p w:rsidR="008B6580" w:rsidRPr="00825FD2" w:rsidRDefault="008B6580" w:rsidP="008B6580">
      <w:pPr>
        <w:tabs>
          <w:tab w:val="left" w:pos="0"/>
        </w:tabs>
        <w:spacing w:after="0" w:line="240" w:lineRule="auto"/>
        <w:ind w:left="288"/>
      </w:pPr>
    </w:p>
    <w:p w:rsidR="008B6580" w:rsidRPr="00825FD2" w:rsidRDefault="008B6580" w:rsidP="008B6580">
      <w:pPr>
        <w:tabs>
          <w:tab w:val="left" w:pos="0"/>
        </w:tabs>
        <w:spacing w:after="0" w:line="240" w:lineRule="auto"/>
        <w:ind w:left="288"/>
      </w:pPr>
      <w:sdt>
        <w:sdtPr>
          <w:id w:val="-333001426"/>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Introduction to Employee Benefits Law</w:t>
      </w:r>
    </w:p>
    <w:p w:rsidR="008B6580" w:rsidRPr="00825FD2" w:rsidRDefault="008B6580" w:rsidP="008B6580">
      <w:pPr>
        <w:tabs>
          <w:tab w:val="left" w:pos="0"/>
        </w:tabs>
        <w:spacing w:after="0" w:line="240" w:lineRule="auto"/>
        <w:ind w:left="288"/>
      </w:pPr>
    </w:p>
    <w:p w:rsidR="008B6580" w:rsidRPr="00825FD2" w:rsidRDefault="008B6580" w:rsidP="008B6580">
      <w:pPr>
        <w:tabs>
          <w:tab w:val="left" w:pos="0"/>
        </w:tabs>
        <w:spacing w:after="0" w:line="240" w:lineRule="auto"/>
        <w:ind w:left="288"/>
      </w:pPr>
      <w:r w:rsidRPr="00825FD2">
        <w:t>Choose three of the following:</w:t>
      </w:r>
    </w:p>
    <w:p w:rsidR="008B6580" w:rsidRPr="00825FD2" w:rsidRDefault="008B6580" w:rsidP="008B6580">
      <w:pPr>
        <w:tabs>
          <w:tab w:val="left" w:pos="0"/>
        </w:tabs>
        <w:spacing w:after="0" w:line="240" w:lineRule="auto"/>
        <w:ind w:left="288"/>
      </w:pPr>
      <w:sdt>
        <w:sdtPr>
          <w:id w:val="-1460643858"/>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ERISA Fiduciary Provisions</w:t>
      </w:r>
      <w:r>
        <w:t xml:space="preserve"> </w:t>
      </w:r>
    </w:p>
    <w:p w:rsidR="008B6580" w:rsidRPr="00825FD2" w:rsidRDefault="008B6580" w:rsidP="008B6580">
      <w:pPr>
        <w:tabs>
          <w:tab w:val="left" w:pos="0"/>
        </w:tabs>
        <w:spacing w:after="0" w:line="240" w:lineRule="auto"/>
        <w:ind w:left="288"/>
      </w:pPr>
      <w:sdt>
        <w:sdtPr>
          <w:id w:val="-1433892629"/>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Qualified Employee Benefit Plans</w:t>
      </w:r>
    </w:p>
    <w:p w:rsidR="008B6580" w:rsidRPr="00825FD2" w:rsidRDefault="008B6580" w:rsidP="008B6580">
      <w:pPr>
        <w:tabs>
          <w:tab w:val="left" w:pos="0"/>
        </w:tabs>
        <w:spacing w:after="0" w:line="240" w:lineRule="auto"/>
        <w:ind w:left="288"/>
      </w:pPr>
      <w:sdt>
        <w:sdtPr>
          <w:id w:val="74869371"/>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 Policy: Employee Benefit Focus</w:t>
      </w:r>
      <w:r>
        <w:t xml:space="preserve"> </w:t>
      </w:r>
    </w:p>
    <w:p w:rsidR="008B6580" w:rsidRPr="00825FD2" w:rsidRDefault="008B6580" w:rsidP="008B6580">
      <w:pPr>
        <w:tabs>
          <w:tab w:val="left" w:pos="0"/>
        </w:tabs>
        <w:spacing w:after="0" w:line="240" w:lineRule="auto"/>
        <w:ind w:left="288"/>
      </w:pPr>
      <w:sdt>
        <w:sdtPr>
          <w:id w:val="934017693"/>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Taxation of Executive Compensation</w:t>
      </w:r>
    </w:p>
    <w:p w:rsidR="008B6580" w:rsidRDefault="008B6580" w:rsidP="008B6580">
      <w:pPr>
        <w:tabs>
          <w:tab w:val="left" w:pos="0"/>
        </w:tabs>
        <w:spacing w:after="0" w:line="240" w:lineRule="auto"/>
        <w:ind w:left="288"/>
      </w:pPr>
      <w:sdt>
        <w:sdtPr>
          <w:id w:val="-1062408092"/>
          <w14:checkbox>
            <w14:checked w14:val="0"/>
            <w14:checkedState w14:val="2612" w14:font="MS Gothic"/>
            <w14:uncheckedState w14:val="2610" w14:font="MS Gothic"/>
          </w14:checkbox>
        </w:sdtPr>
        <w:sdtContent>
          <w:r>
            <w:rPr>
              <w:rFonts w:ascii="MS Gothic" w:eastAsia="MS Gothic" w:hAnsi="MS Gothic" w:hint="eastAsia"/>
            </w:rPr>
            <w:t>☐</w:t>
          </w:r>
        </w:sdtContent>
      </w:sdt>
      <w:r w:rsidRPr="00825FD2">
        <w:t>Welfare Benefit Plans</w:t>
      </w:r>
    </w:p>
    <w:p w:rsidR="008B6580" w:rsidRDefault="008B6580"/>
    <w:sectPr w:rsidR="008B6580" w:rsidSect="00710B4E">
      <w:headerReference w:type="default" r:id="rId8"/>
      <w:pgSz w:w="12240" w:h="15840"/>
      <w:pgMar w:top="1440"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DA" w:rsidRDefault="00EB0BDA" w:rsidP="002058F1">
      <w:pPr>
        <w:spacing w:after="0" w:line="240" w:lineRule="auto"/>
      </w:pPr>
      <w:r>
        <w:separator/>
      </w:r>
    </w:p>
  </w:endnote>
  <w:endnote w:type="continuationSeparator" w:id="0">
    <w:p w:rsidR="00EB0BDA" w:rsidRDefault="00EB0BDA" w:rsidP="0020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DA" w:rsidRDefault="00EB0BDA" w:rsidP="002058F1">
      <w:pPr>
        <w:spacing w:after="0" w:line="240" w:lineRule="auto"/>
      </w:pPr>
      <w:r>
        <w:separator/>
      </w:r>
    </w:p>
  </w:footnote>
  <w:footnote w:type="continuationSeparator" w:id="0">
    <w:p w:rsidR="00EB0BDA" w:rsidRDefault="00EB0BDA" w:rsidP="0020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F1" w:rsidRDefault="002058F1" w:rsidP="002058F1">
    <w:pPr>
      <w:pStyle w:val="Header"/>
      <w:jc w:val="right"/>
    </w:pPr>
    <w:r>
      <w:t>Last updated: November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B08C3"/>
    <w:multiLevelType w:val="hybridMultilevel"/>
    <w:tmpl w:val="029EC1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80"/>
    <w:rsid w:val="002058F1"/>
    <w:rsid w:val="00710B4E"/>
    <w:rsid w:val="007C44D9"/>
    <w:rsid w:val="008B6580"/>
    <w:rsid w:val="00A24E89"/>
    <w:rsid w:val="00B6366D"/>
    <w:rsid w:val="00E16D29"/>
    <w:rsid w:val="00E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35FA"/>
  <w15:chartTrackingRefBased/>
  <w15:docId w15:val="{5B0FBA79-62FC-4794-9A26-FC8C4235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580"/>
    <w:rPr>
      <w:color w:val="0000FF"/>
      <w:u w:val="single"/>
    </w:rPr>
  </w:style>
  <w:style w:type="character" w:styleId="FollowedHyperlink">
    <w:name w:val="FollowedHyperlink"/>
    <w:basedOn w:val="DefaultParagraphFont"/>
    <w:uiPriority w:val="99"/>
    <w:semiHidden/>
    <w:unhideWhenUsed/>
    <w:rsid w:val="00A24E89"/>
    <w:rPr>
      <w:color w:val="954F72" w:themeColor="followedHyperlink"/>
      <w:u w:val="single"/>
    </w:rPr>
  </w:style>
  <w:style w:type="paragraph" w:styleId="BalloonText">
    <w:name w:val="Balloon Text"/>
    <w:basedOn w:val="Normal"/>
    <w:link w:val="BalloonTextChar"/>
    <w:uiPriority w:val="99"/>
    <w:semiHidden/>
    <w:unhideWhenUsed/>
    <w:rsid w:val="007C4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D9"/>
    <w:rPr>
      <w:rFonts w:ascii="Segoe UI" w:hAnsi="Segoe UI" w:cs="Segoe UI"/>
      <w:sz w:val="18"/>
      <w:szCs w:val="18"/>
    </w:rPr>
  </w:style>
  <w:style w:type="paragraph" w:styleId="Header">
    <w:name w:val="header"/>
    <w:basedOn w:val="Normal"/>
    <w:link w:val="HeaderChar"/>
    <w:uiPriority w:val="99"/>
    <w:unhideWhenUsed/>
    <w:rsid w:val="0020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8F1"/>
  </w:style>
  <w:style w:type="paragraph" w:styleId="Footer">
    <w:name w:val="footer"/>
    <w:basedOn w:val="Normal"/>
    <w:link w:val="FooterChar"/>
    <w:uiPriority w:val="99"/>
    <w:unhideWhenUsed/>
    <w:rsid w:val="0020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 Houkom</dc:creator>
  <cp:keywords/>
  <dc:description/>
  <cp:lastModifiedBy>Joel M. Houkom</cp:lastModifiedBy>
  <cp:revision>2</cp:revision>
  <cp:lastPrinted>2019-11-01T14:19:00Z</cp:lastPrinted>
  <dcterms:created xsi:type="dcterms:W3CDTF">2019-11-01T13:57:00Z</dcterms:created>
  <dcterms:modified xsi:type="dcterms:W3CDTF">2019-11-01T15:54:00Z</dcterms:modified>
</cp:coreProperties>
</file>